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D920" w14:textId="6467CE1F" w:rsidR="0021702E" w:rsidRDefault="0021702E" w:rsidP="0021702E">
      <w:pPr>
        <w:spacing w:befor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6553" wp14:editId="0BA7C8F9">
                <wp:simplePos x="0" y="0"/>
                <wp:positionH relativeFrom="margin">
                  <wp:posOffset>106680</wp:posOffset>
                </wp:positionH>
                <wp:positionV relativeFrom="paragraph">
                  <wp:posOffset>-213360</wp:posOffset>
                </wp:positionV>
                <wp:extent cx="6080760" cy="9022080"/>
                <wp:effectExtent l="0" t="0" r="1524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022080"/>
                        </a:xfrm>
                        <a:prstGeom prst="roundRect">
                          <a:avLst>
                            <a:gd name="adj" fmla="val 4386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28EA1" id="Rectangle: Rounded Corners 1" o:spid="_x0000_s1026" style="position:absolute;margin-left:8.4pt;margin-top:-16.8pt;width:478.8pt;height:710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1F299BA" wp14:editId="3E1F14E9">
            <wp:extent cx="1783601" cy="1188000"/>
            <wp:effectExtent l="0" t="0" r="7620" b="0"/>
            <wp:docPr id="2" name="Picture 2" descr="Kementerian Perhubungan, Logo, CDR gamb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nterian Perhubungan, Logo, CDR gambar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01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7694" w14:textId="49721539" w:rsidR="00F13829" w:rsidRDefault="00F13829" w:rsidP="0021702E">
      <w:pPr>
        <w:spacing w:before="360"/>
        <w:jc w:val="center"/>
      </w:pPr>
    </w:p>
    <w:p w14:paraId="38A4F8BC" w14:textId="0C25E5C3" w:rsidR="0021702E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KERANGKA ACUAN KERJA</w:t>
      </w:r>
    </w:p>
    <w:p w14:paraId="24EC2629" w14:textId="39328A3F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15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TERM OF REFERENCE</w:t>
      </w:r>
      <w:r w:rsidRPr="005159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EE7291" w14:textId="70AE232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E2CFE" w14:textId="66E3EBA7" w:rsidR="00420810" w:rsidRDefault="004D3740" w:rsidP="00420810">
      <w:pPr>
        <w:spacing w:before="120" w:after="120"/>
        <w:ind w:left="284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id-ID"/>
        </w:rPr>
        <w:t xml:space="preserve">BAHAN PRAKTEK PEMBELAJARAN DI </w:t>
      </w:r>
      <w:r w:rsidR="00420810" w:rsidRPr="00420810">
        <w:rPr>
          <w:rFonts w:ascii="Times New Roman" w:hAnsi="Times New Roman" w:cs="Times New Roman"/>
          <w:b/>
          <w:bCs/>
          <w:sz w:val="26"/>
          <w:szCs w:val="26"/>
        </w:rPr>
        <w:t xml:space="preserve">LABORATORIUM, SIMULATOR, </w:t>
      </w:r>
    </w:p>
    <w:p w14:paraId="63878062" w14:textId="32AB0DD3" w:rsidR="000A7745" w:rsidRPr="00420810" w:rsidRDefault="00420810" w:rsidP="00420810">
      <w:pPr>
        <w:spacing w:before="120" w:after="120"/>
        <w:ind w:left="284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0810">
        <w:rPr>
          <w:rFonts w:ascii="Times New Roman" w:hAnsi="Times New Roman" w:cs="Times New Roman"/>
          <w:b/>
          <w:bCs/>
          <w:sz w:val="26"/>
          <w:szCs w:val="26"/>
        </w:rPr>
        <w:t>WORKSHOP &amp; ENGINE HALL</w:t>
      </w:r>
    </w:p>
    <w:p w14:paraId="638ABD7A" w14:textId="31F33B5F" w:rsidR="00420810" w:rsidRPr="00515995" w:rsidRDefault="00420810" w:rsidP="00420810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58882" w14:textId="16235452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TAHUN ANGGARAN 202</w:t>
      </w:r>
      <w:r w:rsidR="00E87D3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4FF0DFB" w14:textId="17C80C5C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E568" w14:textId="10F442C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94DE5" w14:textId="116AC372" w:rsidR="0021702E" w:rsidRPr="00515995" w:rsidRDefault="0021702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8AFB3" w14:textId="5ED94436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AB1D2" w14:textId="2B2495D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516B3" w14:textId="33949058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2461A" w14:textId="3192DACF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0F6BC" w14:textId="76668BB2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A201A" w14:textId="3A7E69C6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CB317" w14:textId="625F2AE2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CFC69" w14:textId="77777777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1A29" w14:textId="7DC94F76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A6764" w14:textId="59C53EB3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POLITEKNIK ILMU PELAYARAN SEMARANG</w:t>
      </w:r>
    </w:p>
    <w:p w14:paraId="7F034871" w14:textId="7E4B0821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BADAN PENGEMBANGAN SUMBER DAYA MANUSIA PERHUBUNGAN</w:t>
      </w:r>
    </w:p>
    <w:p w14:paraId="1F83C643" w14:textId="331CFC4D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KEMENTERIAN PERHUBUNGAN</w:t>
      </w:r>
    </w:p>
    <w:p w14:paraId="5F6D95CC" w14:textId="716C1336" w:rsidR="00E87D38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87D38" w:rsidSect="0021702E"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SEMARANG, 202</w:t>
      </w:r>
      <w:r w:rsidR="00B80E7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60E8084" w14:textId="3B14E42B" w:rsidR="00FD338E" w:rsidRPr="0051599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 ACUAN KERJA</w:t>
      </w:r>
    </w:p>
    <w:p w14:paraId="2B822A8D" w14:textId="594DB0ED" w:rsidR="00FF46D5" w:rsidRPr="0051599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9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15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 OF REFERENCE</w:t>
      </w:r>
      <w:r w:rsidRPr="00515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896A43" w14:textId="76BE50F9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48FB" w14:textId="0C034250" w:rsidR="00FF46D5" w:rsidRDefault="00420810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OPERASIONAL LABORATORIUM, SIMULATOR, WORKSHOP &amp; ENGINE HALL</w:t>
      </w:r>
    </w:p>
    <w:p w14:paraId="6EBB3C26" w14:textId="249DE7F9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ANGGARAN 202</w:t>
      </w:r>
      <w:r w:rsidR="00E87D38">
        <w:rPr>
          <w:rFonts w:ascii="Times New Roman" w:hAnsi="Times New Roman" w:cs="Times New Roman"/>
          <w:sz w:val="24"/>
          <w:szCs w:val="24"/>
        </w:rPr>
        <w:t>2</w:t>
      </w:r>
    </w:p>
    <w:p w14:paraId="3E8E4B75" w14:textId="73F18F95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6"/>
        <w:gridCol w:w="6237"/>
      </w:tblGrid>
      <w:tr w:rsidR="00FF46D5" w14:paraId="75F41203" w14:textId="77777777" w:rsidTr="00F0439E">
        <w:tc>
          <w:tcPr>
            <w:tcW w:w="3397" w:type="dxa"/>
          </w:tcPr>
          <w:p w14:paraId="70ED38F3" w14:textId="28A92102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Kementerian Negara / Lembaga</w:t>
            </w:r>
          </w:p>
        </w:tc>
        <w:tc>
          <w:tcPr>
            <w:tcW w:w="426" w:type="dxa"/>
          </w:tcPr>
          <w:p w14:paraId="57AEAB7A" w14:textId="4371E970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2F5420F" w14:textId="12099AAA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Kementerian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</w:p>
        </w:tc>
      </w:tr>
      <w:tr w:rsidR="00FF46D5" w14:paraId="1C32F0BB" w14:textId="77777777" w:rsidTr="00F0439E">
        <w:tc>
          <w:tcPr>
            <w:tcW w:w="3397" w:type="dxa"/>
          </w:tcPr>
          <w:p w14:paraId="2F63F1C1" w14:textId="1EB83E03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Eselon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/ II</w:t>
            </w:r>
          </w:p>
        </w:tc>
        <w:tc>
          <w:tcPr>
            <w:tcW w:w="426" w:type="dxa"/>
          </w:tcPr>
          <w:p w14:paraId="283E4BE9" w14:textId="77777777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F2F877" w14:textId="42BD789A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Pusat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</w:p>
        </w:tc>
      </w:tr>
      <w:tr w:rsidR="00FF46D5" w14:paraId="17C123C3" w14:textId="77777777" w:rsidTr="00F0439E">
        <w:tc>
          <w:tcPr>
            <w:tcW w:w="3397" w:type="dxa"/>
          </w:tcPr>
          <w:p w14:paraId="694A0761" w14:textId="5C1AE532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426" w:type="dxa"/>
          </w:tcPr>
          <w:p w14:paraId="5809FF16" w14:textId="0ED79359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28BC995" w14:textId="64C53BFC" w:rsidR="00FF46D5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517A3D">
              <w:rPr>
                <w:rFonts w:ascii="Times New Roman" w:hAnsi="Times New Roman" w:cs="Times New Roman"/>
                <w:sz w:val="24"/>
                <w:szCs w:val="24"/>
              </w:rPr>
              <w:t xml:space="preserve">Pendidikan dan </w:t>
            </w:r>
            <w:proofErr w:type="spellStart"/>
            <w:r w:rsidR="00517A3D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="0051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A3D">
              <w:rPr>
                <w:rFonts w:ascii="Times New Roman" w:hAnsi="Times New Roman" w:cs="Times New Roman"/>
                <w:sz w:val="24"/>
                <w:szCs w:val="24"/>
              </w:rPr>
              <w:t>Vokasi</w:t>
            </w:r>
            <w:proofErr w:type="spellEnd"/>
          </w:p>
        </w:tc>
      </w:tr>
      <w:tr w:rsidR="00517A3D" w14:paraId="2489C0CB" w14:textId="77777777" w:rsidTr="00F0439E">
        <w:tc>
          <w:tcPr>
            <w:tcW w:w="3397" w:type="dxa"/>
          </w:tcPr>
          <w:p w14:paraId="6ADBF5B8" w14:textId="3FBF6FEB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6" w:type="dxa"/>
          </w:tcPr>
          <w:p w14:paraId="136E93D4" w14:textId="2E355407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429D980" w14:textId="4BA0B4DB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A3D" w14:paraId="12A73C66" w14:textId="77777777" w:rsidTr="00F0439E">
        <w:tc>
          <w:tcPr>
            <w:tcW w:w="3397" w:type="dxa"/>
          </w:tcPr>
          <w:p w14:paraId="0A09E831" w14:textId="63A19362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(KRO)</w:t>
            </w:r>
          </w:p>
        </w:tc>
        <w:tc>
          <w:tcPr>
            <w:tcW w:w="426" w:type="dxa"/>
          </w:tcPr>
          <w:p w14:paraId="391D49D6" w14:textId="48A004F9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3A66CC3" w14:textId="4F5E7F57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4F75A6">
              <w:rPr>
                <w:rFonts w:ascii="Times New Roman" w:hAnsi="Times New Roman" w:cs="Times New Roman"/>
                <w:sz w:val="24"/>
                <w:szCs w:val="24"/>
              </w:rPr>
              <w:t xml:space="preserve">ndidikan </w:t>
            </w:r>
            <w:proofErr w:type="spellStart"/>
            <w:r w:rsidR="004F75A6">
              <w:rPr>
                <w:rFonts w:ascii="Times New Roman" w:hAnsi="Times New Roman" w:cs="Times New Roman"/>
                <w:sz w:val="24"/>
                <w:szCs w:val="24"/>
              </w:rPr>
              <w:t>Vokasi</w:t>
            </w:r>
            <w:proofErr w:type="spellEnd"/>
            <w:r w:rsidR="004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</w:p>
        </w:tc>
      </w:tr>
      <w:tr w:rsidR="00517A3D" w14:paraId="0A175857" w14:textId="77777777" w:rsidTr="00F0439E">
        <w:tc>
          <w:tcPr>
            <w:tcW w:w="3397" w:type="dxa"/>
          </w:tcPr>
          <w:p w14:paraId="62C755FE" w14:textId="22689EC5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(RO)</w:t>
            </w:r>
          </w:p>
        </w:tc>
        <w:tc>
          <w:tcPr>
            <w:tcW w:w="426" w:type="dxa"/>
          </w:tcPr>
          <w:p w14:paraId="143AD59B" w14:textId="229FB659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021571A" w14:textId="716764F4" w:rsidR="00517A3D" w:rsidRDefault="00517A3D" w:rsidP="004F75A6">
            <w:pPr>
              <w:spacing w:before="40" w:line="276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5A6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="004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5A6">
              <w:rPr>
                <w:rFonts w:ascii="Times New Roman" w:hAnsi="Times New Roman" w:cs="Times New Roman"/>
                <w:sz w:val="24"/>
                <w:szCs w:val="24"/>
              </w:rPr>
              <w:t>Reguler</w:t>
            </w:r>
            <w:proofErr w:type="spellEnd"/>
            <w:r w:rsidR="004F75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F75A6">
              <w:rPr>
                <w:rFonts w:ascii="Times New Roman" w:hAnsi="Times New Roman" w:cs="Times New Roman"/>
                <w:sz w:val="24"/>
                <w:szCs w:val="24"/>
              </w:rPr>
              <w:t xml:space="preserve">Non Pola </w:t>
            </w:r>
            <w:proofErr w:type="spellStart"/>
            <w:r w:rsidR="004F75A6">
              <w:rPr>
                <w:rFonts w:ascii="Times New Roman" w:hAnsi="Times New Roman" w:cs="Times New Roman"/>
                <w:sz w:val="24"/>
                <w:szCs w:val="24"/>
              </w:rPr>
              <w:t>Pembibitan</w:t>
            </w:r>
            <w:proofErr w:type="spellEnd"/>
            <w:proofErr w:type="gramEnd"/>
            <w:r w:rsidR="004F7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</w:p>
        </w:tc>
      </w:tr>
      <w:tr w:rsidR="00517A3D" w14:paraId="40A2DBE1" w14:textId="77777777" w:rsidTr="00F0439E">
        <w:tc>
          <w:tcPr>
            <w:tcW w:w="3397" w:type="dxa"/>
          </w:tcPr>
          <w:p w14:paraId="63D0C301" w14:textId="355A56C6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426" w:type="dxa"/>
          </w:tcPr>
          <w:p w14:paraId="5AD5DE9E" w14:textId="65BFBC46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9CA4AC2" w14:textId="519F1549" w:rsidR="00517A3D" w:rsidRPr="00883548" w:rsidRDefault="004F75A6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iploma</w:t>
            </w:r>
            <w:proofErr w:type="spellEnd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IV Nautika/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Teknologo</w:t>
            </w:r>
            <w:proofErr w:type="spellEnd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Rekayasa Permesinan Kapal</w:t>
            </w:r>
          </w:p>
        </w:tc>
      </w:tr>
      <w:tr w:rsidR="00517A3D" w14:paraId="5C789831" w14:textId="77777777" w:rsidTr="00F0439E">
        <w:tc>
          <w:tcPr>
            <w:tcW w:w="3397" w:type="dxa"/>
          </w:tcPr>
          <w:p w14:paraId="531641DB" w14:textId="470A0373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426" w:type="dxa"/>
          </w:tcPr>
          <w:p w14:paraId="17E948ED" w14:textId="66332891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B9F61D2" w14:textId="62AC756F" w:rsidR="00517A3D" w:rsidRPr="00883548" w:rsidRDefault="00883548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iploma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IV Nautika/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Teknologo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Rekayasa Permesinan Kapal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Angkatan 58 Tahun 2021 (48 Orang)</w:t>
            </w:r>
          </w:p>
        </w:tc>
      </w:tr>
      <w:tr w:rsidR="00517A3D" w14:paraId="1A05EB43" w14:textId="77777777" w:rsidTr="00F0439E">
        <w:tc>
          <w:tcPr>
            <w:tcW w:w="3397" w:type="dxa"/>
          </w:tcPr>
          <w:p w14:paraId="6785A004" w14:textId="7007D7F7" w:rsidR="00517A3D" w:rsidRPr="00FF46D5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0C58B1CB" w14:textId="77F5151D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1A96148" w14:textId="2D8D7CAE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sedianya Bahan 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Praktek</w:t>
            </w:r>
            <w:proofErr w:type="spellEnd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Pembelajaran di Laboratorium, Simulator, 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Workshop</w:t>
            </w:r>
            <w:proofErr w:type="spellEnd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Engine</w:t>
            </w:r>
            <w:proofErr w:type="spellEnd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88354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A3D" w14:paraId="17EFF8E8" w14:textId="77777777" w:rsidTr="00F0439E">
        <w:tc>
          <w:tcPr>
            <w:tcW w:w="3397" w:type="dxa"/>
          </w:tcPr>
          <w:p w14:paraId="319DEA51" w14:textId="7AB429EC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Kinerja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26" w:type="dxa"/>
          </w:tcPr>
          <w:p w14:paraId="1232FE25" w14:textId="7205A5B5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94C8751" w14:textId="4235D939" w:rsidR="00517A3D" w:rsidRPr="00883548" w:rsidRDefault="00883548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Terlaksananya Pembelajaran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Laboratorium, Simulator,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A3D" w14:paraId="1220DB94" w14:textId="77777777" w:rsidTr="00F0439E">
        <w:tc>
          <w:tcPr>
            <w:tcW w:w="3397" w:type="dxa"/>
          </w:tcPr>
          <w:p w14:paraId="16CD34FA" w14:textId="7261D0D6" w:rsidR="00517A3D" w:rsidRPr="00515995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59760AD9" w14:textId="2D959775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208B113C" w14:textId="738DE22B" w:rsidR="00517A3D" w:rsidRPr="00296AB8" w:rsidRDefault="00883548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sedianya Bahan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Pembelajaran di Laboratorium, Simulator,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Sesu7ai Kebutuhan</w:t>
            </w:r>
          </w:p>
        </w:tc>
      </w:tr>
      <w:tr w:rsidR="00517A3D" w14:paraId="78AC6D05" w14:textId="77777777" w:rsidTr="00F0439E">
        <w:tc>
          <w:tcPr>
            <w:tcW w:w="3397" w:type="dxa"/>
          </w:tcPr>
          <w:p w14:paraId="62E9140D" w14:textId="72C5B46C" w:rsidR="00517A3D" w:rsidRPr="00515995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22B31D87" w14:textId="5EDF9923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C807F9C" w14:textId="081E4485" w:rsidR="00517A3D" w:rsidRDefault="004F75A6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(Satu)</w:t>
            </w:r>
          </w:p>
        </w:tc>
      </w:tr>
      <w:tr w:rsidR="00517A3D" w14:paraId="0DF339FC" w14:textId="77777777" w:rsidTr="00F0439E">
        <w:tc>
          <w:tcPr>
            <w:tcW w:w="3397" w:type="dxa"/>
          </w:tcPr>
          <w:p w14:paraId="5C1B04EC" w14:textId="7B633700" w:rsidR="00517A3D" w:rsidRPr="00515995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Pr="00515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14:paraId="1398B145" w14:textId="25A78414" w:rsidR="00517A3D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3D56E3E" w14:textId="066A2649" w:rsidR="00517A3D" w:rsidRDefault="004F75A6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</w:p>
        </w:tc>
      </w:tr>
    </w:tbl>
    <w:p w14:paraId="26E7053B" w14:textId="07C082CD" w:rsidR="00693DEB" w:rsidRDefault="00693DEB" w:rsidP="00693D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66A831" w14:textId="602422EE" w:rsidR="00693DEB" w:rsidRDefault="00693DEB" w:rsidP="00693D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5CF261" w14:textId="77777777" w:rsidR="00F27737" w:rsidRDefault="00F27737" w:rsidP="00693D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EA864" w14:textId="620AF3EE" w:rsidR="00693DEB" w:rsidRDefault="00693DEB" w:rsidP="00693DEB">
      <w:pPr>
        <w:pStyle w:val="DaftarParagraf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</w:p>
    <w:p w14:paraId="593CE5AC" w14:textId="65CCBF2F" w:rsidR="00693DEB" w:rsidRDefault="00693DEB" w:rsidP="00693DEB">
      <w:pPr>
        <w:pStyle w:val="DaftarParagraf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Dasar Hukum</w:t>
      </w:r>
    </w:p>
    <w:p w14:paraId="23001D3D" w14:textId="08AECCD2" w:rsidR="00693DEB" w:rsidRDefault="00693DE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DE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proofErr w:type="gramStart"/>
      <w:r w:rsidRPr="00693D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  <w:r w:rsidRPr="00693DEB">
        <w:rPr>
          <w:rFonts w:ascii="Times New Roman" w:hAnsi="Times New Roman" w:cs="Times New Roman"/>
          <w:sz w:val="24"/>
          <w:szCs w:val="24"/>
        </w:rPr>
        <w:t xml:space="preserve">  Negara (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47,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4286);</w:t>
      </w:r>
    </w:p>
    <w:p w14:paraId="5A7F0758" w14:textId="10840088" w:rsidR="00693DEB" w:rsidRDefault="00693DE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DE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Pendidikan Nasional (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</w:t>
      </w:r>
      <w:r w:rsid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78,</w:t>
      </w:r>
      <w:r w:rsid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4301);</w:t>
      </w:r>
    </w:p>
    <w:p w14:paraId="63A64137" w14:textId="6E4BA7B9" w:rsidR="00693DEB" w:rsidRDefault="00693DE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DEB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1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D2A1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F0439E">
        <w:rPr>
          <w:rFonts w:ascii="Times New Roman" w:hAnsi="Times New Roman" w:cs="Times New Roman"/>
          <w:sz w:val="24"/>
          <w:szCs w:val="24"/>
        </w:rPr>
        <w:t>T</w:t>
      </w:r>
      <w:r w:rsidRPr="00693DEB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64,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93DE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DEB">
        <w:rPr>
          <w:rFonts w:ascii="Times New Roman" w:hAnsi="Times New Roman" w:cs="Times New Roman"/>
          <w:sz w:val="24"/>
          <w:szCs w:val="24"/>
        </w:rPr>
        <w:t xml:space="preserve"> 4849);</w:t>
      </w:r>
    </w:p>
    <w:p w14:paraId="5D1F7B46" w14:textId="137F9150" w:rsidR="005D2A1F" w:rsidRDefault="00296AB8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AB8">
        <w:rPr>
          <w:rFonts w:ascii="Times New Roman" w:hAnsi="Times New Roman" w:cs="Times New Roman"/>
          <w:sz w:val="24"/>
          <w:szCs w:val="24"/>
        </w:rPr>
        <w:lastRenderedPageBreak/>
        <w:t>Undang-Undang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Pendidikan Tinggi (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158,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96AB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96AB8">
        <w:rPr>
          <w:rFonts w:ascii="Times New Roman" w:hAnsi="Times New Roman" w:cs="Times New Roman"/>
          <w:sz w:val="24"/>
          <w:szCs w:val="24"/>
        </w:rPr>
        <w:t xml:space="preserve"> 5336);</w:t>
      </w:r>
    </w:p>
    <w:p w14:paraId="61FC8F7E" w14:textId="1FF66C87" w:rsidR="005D2A1F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737">
        <w:rPr>
          <w:rFonts w:ascii="Times New Roman" w:hAnsi="Times New Roman" w:cs="Times New Roman"/>
          <w:sz w:val="24"/>
          <w:szCs w:val="24"/>
        </w:rPr>
        <w:t xml:space="preserve">104,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5310</w:t>
      </w:r>
      <w:r w:rsidR="00693DEB" w:rsidRPr="005D2A1F">
        <w:rPr>
          <w:rFonts w:ascii="Times New Roman" w:hAnsi="Times New Roman" w:cs="Times New Roman"/>
          <w:sz w:val="24"/>
          <w:szCs w:val="24"/>
        </w:rPr>
        <w:t>);</w:t>
      </w:r>
    </w:p>
    <w:p w14:paraId="4BAE2EF0" w14:textId="20EA5AC5" w:rsidR="00F27737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Pendidikan Tinggi dan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Tinggi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5500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9A8F95A" w14:textId="3CBC1AA2" w:rsidR="00F27737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27737">
        <w:rPr>
          <w:rFonts w:ascii="Times New Roman" w:hAnsi="Times New Roman" w:cs="Times New Roman"/>
          <w:sz w:val="24"/>
          <w:szCs w:val="24"/>
        </w:rPr>
        <w:t>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Nasional Pendidikan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45,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5670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7569936" w14:textId="71CEAF17" w:rsidR="00F27737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737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1960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r w:rsidRPr="00F27737">
        <w:rPr>
          <w:rFonts w:ascii="Times New Roman" w:hAnsi="Times New Roman" w:cs="Times New Roman"/>
          <w:i/>
          <w:iCs/>
          <w:sz w:val="24"/>
          <w:szCs w:val="24"/>
        </w:rPr>
        <w:t xml:space="preserve">International Convention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F27737">
        <w:rPr>
          <w:rFonts w:ascii="Times New Roman" w:hAnsi="Times New Roman" w:cs="Times New Roman"/>
          <w:i/>
          <w:iCs/>
          <w:sz w:val="24"/>
          <w:szCs w:val="24"/>
        </w:rPr>
        <w:t xml:space="preserve">n Standards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F27737">
        <w:rPr>
          <w:rFonts w:ascii="Times New Roman" w:hAnsi="Times New Roman" w:cs="Times New Roman"/>
          <w:i/>
          <w:iCs/>
          <w:sz w:val="24"/>
          <w:szCs w:val="24"/>
        </w:rPr>
        <w:t xml:space="preserve">f Training, Certification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27737">
        <w:rPr>
          <w:rFonts w:ascii="Times New Roman" w:hAnsi="Times New Roman" w:cs="Times New Roman"/>
          <w:i/>
          <w:iCs/>
          <w:sz w:val="24"/>
          <w:szCs w:val="24"/>
        </w:rPr>
        <w:t xml:space="preserve">nd Watchkeeping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F27737">
        <w:rPr>
          <w:rFonts w:ascii="Times New Roman" w:hAnsi="Times New Roman" w:cs="Times New Roman"/>
          <w:i/>
          <w:iCs/>
          <w:sz w:val="24"/>
          <w:szCs w:val="24"/>
        </w:rPr>
        <w:t>or Seafarers</w:t>
      </w:r>
      <w:r w:rsidRPr="00F27737">
        <w:rPr>
          <w:rFonts w:ascii="Times New Roman" w:hAnsi="Times New Roman" w:cs="Times New Roman"/>
          <w:sz w:val="24"/>
          <w:szCs w:val="24"/>
        </w:rPr>
        <w:t>, 1978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73);</w:t>
      </w:r>
    </w:p>
    <w:p w14:paraId="372FB83F" w14:textId="10F420B0" w:rsidR="00F27737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75)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7F8571" w14:textId="77777777" w:rsidR="005D2A1F" w:rsidRDefault="00693DE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2A1F">
        <w:rPr>
          <w:rFonts w:ascii="Times New Roman" w:hAnsi="Times New Roman" w:cs="Times New Roman"/>
          <w:sz w:val="24"/>
          <w:szCs w:val="24"/>
        </w:rPr>
        <w:t xml:space="preserve">Keputusan Menteri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510/KMK.05/2009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llmu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Semarang pada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Departeman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lnstansi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r w:rsidR="005D2A1F" w:rsidRPr="005D2A1F">
        <w:rPr>
          <w:rFonts w:ascii="Times New Roman" w:hAnsi="Times New Roman" w:cs="Times New Roman"/>
          <w:sz w:val="24"/>
          <w:szCs w:val="24"/>
        </w:rPr>
        <w:t>B</w:t>
      </w:r>
      <w:r w:rsidRPr="005D2A1F">
        <w:rPr>
          <w:rFonts w:ascii="Times New Roman" w:hAnsi="Times New Roman" w:cs="Times New Roman"/>
          <w:sz w:val="24"/>
          <w:szCs w:val="24"/>
        </w:rPr>
        <w:t xml:space="preserve">adan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A1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D2A1F">
        <w:rPr>
          <w:rFonts w:ascii="Times New Roman" w:hAnsi="Times New Roman" w:cs="Times New Roman"/>
          <w:sz w:val="24"/>
          <w:szCs w:val="24"/>
        </w:rPr>
        <w:t>;</w:t>
      </w:r>
    </w:p>
    <w:p w14:paraId="279772E7" w14:textId="15861384" w:rsidR="00D50F0A" w:rsidRDefault="00F0439E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39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PM 70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Jaga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0439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0439E">
        <w:rPr>
          <w:rFonts w:ascii="Times New Roman" w:hAnsi="Times New Roman" w:cs="Times New Roman"/>
          <w:sz w:val="24"/>
          <w:szCs w:val="24"/>
        </w:rPr>
        <w:t xml:space="preserve"> 1089)</w:t>
      </w:r>
      <w:r w:rsidR="00693DEB" w:rsidRPr="005D2A1F">
        <w:rPr>
          <w:rFonts w:ascii="Times New Roman" w:hAnsi="Times New Roman" w:cs="Times New Roman"/>
          <w:sz w:val="24"/>
          <w:szCs w:val="24"/>
        </w:rPr>
        <w:t>;</w:t>
      </w:r>
    </w:p>
    <w:p w14:paraId="2291DBB9" w14:textId="5EF92D94" w:rsidR="00D50F0A" w:rsidRDefault="00B80E7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PM.43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Semarang (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1335)</w:t>
      </w:r>
      <w:r w:rsidR="00693DEB" w:rsidRPr="00D50F0A">
        <w:rPr>
          <w:rFonts w:ascii="Times New Roman" w:hAnsi="Times New Roman" w:cs="Times New Roman"/>
          <w:sz w:val="24"/>
          <w:szCs w:val="24"/>
        </w:rPr>
        <w:t>;</w:t>
      </w:r>
    </w:p>
    <w:p w14:paraId="70205D65" w14:textId="2F44D01E" w:rsidR="00D50F0A" w:rsidRDefault="00B80E7B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PM.86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Semarang (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B80E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80E7B">
        <w:rPr>
          <w:rFonts w:ascii="Times New Roman" w:hAnsi="Times New Roman" w:cs="Times New Roman"/>
          <w:sz w:val="24"/>
          <w:szCs w:val="24"/>
        </w:rPr>
        <w:t xml:space="preserve"> 734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3DEB" w:rsidRPr="00D50F0A">
        <w:rPr>
          <w:rFonts w:ascii="Times New Roman" w:hAnsi="Times New Roman" w:cs="Times New Roman"/>
          <w:sz w:val="24"/>
          <w:szCs w:val="24"/>
        </w:rPr>
        <w:t>;</w:t>
      </w:r>
    </w:p>
    <w:p w14:paraId="1AAA71F6" w14:textId="11D801E9" w:rsidR="00BD05CB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PM.189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1844)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PM.44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2017</w:t>
      </w:r>
      <w:r w:rsidR="00693DEB" w:rsidRPr="00BD05CB">
        <w:rPr>
          <w:rFonts w:ascii="Times New Roman" w:hAnsi="Times New Roman" w:cs="Times New Roman"/>
          <w:sz w:val="24"/>
          <w:szCs w:val="24"/>
        </w:rPr>
        <w:t>;</w:t>
      </w:r>
    </w:p>
    <w:p w14:paraId="02DF44CB" w14:textId="5FCF7498" w:rsidR="00BD05CB" w:rsidRDefault="00F27737" w:rsidP="003D12FF">
      <w:pPr>
        <w:pStyle w:val="DaftarParagraf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PK. 16/BPSDMP-2017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Simulator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737">
        <w:rPr>
          <w:rFonts w:ascii="Times New Roman" w:hAnsi="Times New Roman" w:cs="Times New Roman"/>
          <w:sz w:val="24"/>
          <w:szCs w:val="24"/>
        </w:rPr>
        <w:t>Kepelautan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5C9DF2" w14:textId="0109DC2D" w:rsidR="00F27737" w:rsidRDefault="00F27737" w:rsidP="003D12FF">
      <w:pPr>
        <w:pStyle w:val="DaftarParagraf"/>
        <w:spacing w:after="0" w:line="276" w:lineRule="auto"/>
        <w:ind w:left="1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5069CF" w14:textId="11F824A3" w:rsidR="00E57F39" w:rsidRDefault="00E57F39" w:rsidP="003D12FF">
      <w:pPr>
        <w:pStyle w:val="DaftarParagraf"/>
        <w:spacing w:after="0" w:line="276" w:lineRule="auto"/>
        <w:ind w:left="1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A23895" w14:textId="2561B540" w:rsidR="00E57F39" w:rsidRDefault="00E57F39" w:rsidP="003D12FF">
      <w:pPr>
        <w:pStyle w:val="DaftarParagraf"/>
        <w:spacing w:after="0" w:line="276" w:lineRule="auto"/>
        <w:ind w:left="1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731B50" w14:textId="77777777" w:rsidR="00E57F39" w:rsidRPr="00BD05CB" w:rsidRDefault="00E57F39" w:rsidP="003D12FF">
      <w:pPr>
        <w:pStyle w:val="DaftarParagraf"/>
        <w:spacing w:after="0" w:line="276" w:lineRule="auto"/>
        <w:ind w:left="1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28DDE8" w14:textId="1B721767" w:rsidR="00693DEB" w:rsidRDefault="00693DEB" w:rsidP="00693DEB">
      <w:pPr>
        <w:pStyle w:val="DaftarParagraf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BD2E17B" w14:textId="58507E12" w:rsidR="00B70822" w:rsidRDefault="00B70822" w:rsidP="00FB7CE3">
      <w:pPr>
        <w:pStyle w:val="DaftarParagraf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F27737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27737" w:rsidRPr="00F27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Kementerian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FF925AC" w14:textId="77777777" w:rsidR="00B70822" w:rsidRP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wilayah;</w:t>
      </w:r>
    </w:p>
    <w:p w14:paraId="230151A2" w14:textId="6DCE6CA6" w:rsidR="00B70822" w:rsidRDefault="00B70822" w:rsidP="00FB7CE3">
      <w:pPr>
        <w:pStyle w:val="DaftarParagraf"/>
        <w:numPr>
          <w:ilvl w:val="0"/>
          <w:numId w:val="14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>;</w:t>
      </w:r>
    </w:p>
    <w:p w14:paraId="1AA687DA" w14:textId="2468B841" w:rsid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>;</w:t>
      </w:r>
    </w:p>
    <w:p w14:paraId="607165DC" w14:textId="224BF366" w:rsid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>;</w:t>
      </w:r>
    </w:p>
    <w:p w14:paraId="116B9B26" w14:textId="5EF5E715" w:rsid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0822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AAEED51" w14:textId="18373756" w:rsid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7F1AEC" w14:textId="0D82FC87" w:rsidR="00B70822" w:rsidRPr="00B70822" w:rsidRDefault="00B70822" w:rsidP="00FB7CE3">
      <w:pPr>
        <w:pStyle w:val="DaftarParagraf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82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, BUMN dan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se</w:t>
      </w:r>
      <w:r w:rsidR="00FB7CE3">
        <w:rPr>
          <w:rFonts w:ascii="Times New Roman" w:hAnsi="Times New Roman" w:cs="Times New Roman"/>
          <w:sz w:val="24"/>
          <w:szCs w:val="24"/>
        </w:rPr>
        <w:t>k</w:t>
      </w:r>
      <w:r w:rsidRPr="00B70822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B70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82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FB7CE3">
        <w:rPr>
          <w:rFonts w:ascii="Times New Roman" w:hAnsi="Times New Roman" w:cs="Times New Roman"/>
          <w:sz w:val="24"/>
          <w:szCs w:val="24"/>
        </w:rPr>
        <w:t>.</w:t>
      </w:r>
    </w:p>
    <w:p w14:paraId="3A4E9576" w14:textId="77777777" w:rsidR="00FD2151" w:rsidRPr="007C1573" w:rsidRDefault="00FD2151" w:rsidP="00FD2151">
      <w:pPr>
        <w:pStyle w:val="DaftarParagraf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.  PM 43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llmu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(PIP) Semarang,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1D">
        <w:rPr>
          <w:rFonts w:ascii="Times New Roman" w:hAnsi="Times New Roman" w:cs="Times New Roman"/>
          <w:sz w:val="24"/>
          <w:szCs w:val="24"/>
        </w:rPr>
        <w:t xml:space="preserve">"PIP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vokasi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diamanatkan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Kementerian 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,  PIP Semarang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5C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D05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57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 Tinggi  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Niaga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 yang  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7C1573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7C1573">
        <w:rPr>
          <w:rFonts w:ascii="Times New Roman" w:hAnsi="Times New Roman" w:cs="Times New Roman"/>
          <w:sz w:val="24"/>
          <w:szCs w:val="24"/>
        </w:rPr>
        <w:t xml:space="preserve"> Global".</w:t>
      </w:r>
    </w:p>
    <w:p w14:paraId="73C8A702" w14:textId="77777777" w:rsidR="00FD2151" w:rsidRPr="001D5B1D" w:rsidRDefault="00FD2151" w:rsidP="00FD2151">
      <w:pPr>
        <w:pStyle w:val="DaftarParagraf"/>
        <w:spacing w:before="120" w:after="120" w:line="276" w:lineRule="auto"/>
        <w:ind w:left="785" w:firstLine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D5B1D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dicita-citakan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>:</w:t>
      </w:r>
    </w:p>
    <w:p w14:paraId="73BBDB14" w14:textId="77777777" w:rsidR="00FD2151" w:rsidRPr="001D5B1D" w:rsidRDefault="00FD2151" w:rsidP="00FD2151">
      <w:pPr>
        <w:pStyle w:val="DaftarParagraf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berstandar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1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B1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proofErr w:type="gram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08D08914" w14:textId="77777777" w:rsidR="00FD2151" w:rsidRPr="001D5B1D" w:rsidRDefault="00FD2151" w:rsidP="00FD2151">
      <w:pPr>
        <w:pStyle w:val="DaftarParagraf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>.</w:t>
      </w:r>
    </w:p>
    <w:p w14:paraId="017E333A" w14:textId="77777777" w:rsidR="00FD2151" w:rsidRDefault="00FD2151" w:rsidP="00FD2151">
      <w:pPr>
        <w:pStyle w:val="DaftarParagraf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1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1D5B1D">
        <w:rPr>
          <w:rFonts w:ascii="Times New Roman" w:hAnsi="Times New Roman" w:cs="Times New Roman"/>
          <w:sz w:val="24"/>
          <w:szCs w:val="24"/>
        </w:rPr>
        <w:t>.</w:t>
      </w:r>
    </w:p>
    <w:p w14:paraId="6AF8E3B9" w14:textId="05287844" w:rsidR="00FD2151" w:rsidRDefault="00FD2151" w:rsidP="00FD2151">
      <w:pPr>
        <w:pStyle w:val="DaftarParagraf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r w:rsidRPr="00FD2151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FD2151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alumni demi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F74252" w14:textId="24415DB5" w:rsidR="00FD2151" w:rsidRPr="00FD2151" w:rsidRDefault="00FD2151" w:rsidP="00FD2151">
      <w:pPr>
        <w:pStyle w:val="DaftarParagraf"/>
        <w:spacing w:before="120" w:after="120" w:line="276" w:lineRule="auto"/>
        <w:ind w:left="782" w:firstLine="3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laboartorium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simulator, workshop dan engine hall,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Simulator, </w:t>
      </w:r>
      <w:r w:rsidRPr="006C3772">
        <w:rPr>
          <w:rFonts w:ascii="Times New Roman" w:hAnsi="Times New Roman" w:cs="Times New Roman"/>
          <w:i/>
          <w:iCs/>
          <w:sz w:val="24"/>
          <w:szCs w:val="24"/>
        </w:rPr>
        <w:t>Workshop &amp; Engine Hall</w:t>
      </w:r>
      <w:r w:rsidRPr="00FD2151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FD2151">
        <w:rPr>
          <w:rFonts w:ascii="Times New Roman" w:hAnsi="Times New Roman" w:cs="Times New Roman"/>
          <w:sz w:val="24"/>
          <w:szCs w:val="24"/>
        </w:rPr>
        <w:t>Laboratorium,Simulator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151">
        <w:rPr>
          <w:rFonts w:ascii="Times New Roman" w:hAnsi="Times New Roman" w:cs="Times New Roman"/>
          <w:sz w:val="24"/>
          <w:szCs w:val="24"/>
        </w:rPr>
        <w:t xml:space="preserve">dan workshop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Semarang. Dimana para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Taruni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lastRenderedPageBreak/>
        <w:t>didik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mempraktekkan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mensimulasikan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>.</w:t>
      </w:r>
    </w:p>
    <w:p w14:paraId="31613687" w14:textId="4E85C47B" w:rsidR="0050073C" w:rsidRPr="00883548" w:rsidRDefault="00FD2151" w:rsidP="006C3772">
      <w:pPr>
        <w:pStyle w:val="DaftarParagraf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2151">
        <w:rPr>
          <w:rFonts w:ascii="Times New Roman" w:hAnsi="Times New Roman" w:cs="Times New Roman"/>
          <w:sz w:val="24"/>
          <w:szCs w:val="24"/>
        </w:rPr>
        <w:t xml:space="preserve">   Di</w:t>
      </w:r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548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883548">
        <w:rPr>
          <w:rFonts w:ascii="Times New Roman" w:hAnsi="Times New Roman" w:cs="Times New Roman"/>
          <w:sz w:val="24"/>
          <w:szCs w:val="24"/>
          <w:lang w:val="id-ID"/>
        </w:rPr>
        <w:t xml:space="preserve"> memerlukan bahan-bahan yang akan digunakan dalam </w:t>
      </w:r>
      <w:proofErr w:type="spellStart"/>
      <w:r w:rsidR="00883548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883548">
        <w:rPr>
          <w:rFonts w:ascii="Times New Roman" w:hAnsi="Times New Roman" w:cs="Times New Roman"/>
          <w:sz w:val="24"/>
          <w:szCs w:val="24"/>
          <w:lang w:val="id-ID"/>
        </w:rPr>
        <w:t xml:space="preserve"> pembelajaran sehingga pembelajaran </w:t>
      </w:r>
      <w:proofErr w:type="spellStart"/>
      <w:r w:rsidR="00883548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883548">
        <w:rPr>
          <w:rFonts w:ascii="Times New Roman" w:hAnsi="Times New Roman" w:cs="Times New Roman"/>
          <w:sz w:val="24"/>
          <w:szCs w:val="24"/>
          <w:lang w:val="id-ID"/>
        </w:rPr>
        <w:t xml:space="preserve"> bisa terlaksana dengan baik dan mendapatkan hasil yang maksimal.</w:t>
      </w:r>
    </w:p>
    <w:p w14:paraId="724BEBDA" w14:textId="77777777" w:rsidR="003D12FF" w:rsidRDefault="003D12FF" w:rsidP="003D12FF">
      <w:pPr>
        <w:pStyle w:val="DaftarParagraf"/>
        <w:spacing w:after="60" w:line="276" w:lineRule="auto"/>
        <w:ind w:left="1135" w:right="-1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DED48" w14:textId="765A0077" w:rsidR="00FE4D78" w:rsidRDefault="00FE4D78" w:rsidP="00FE4D78">
      <w:pPr>
        <w:pStyle w:val="DaftarParagraf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75D0C77E" w14:textId="43BA3EF2" w:rsidR="0014712C" w:rsidRDefault="0014712C" w:rsidP="0014712C">
      <w:pPr>
        <w:pStyle w:val="DaftarParagraf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81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497B92A" w14:textId="58605DDF" w:rsidR="00DA2F55" w:rsidRDefault="006C3772" w:rsidP="00881552">
      <w:pPr>
        <w:pStyle w:val="DaftarParagraf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548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883548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548">
        <w:rPr>
          <w:rFonts w:ascii="Times New Roman" w:hAnsi="Times New Roman" w:cs="Times New Roman"/>
          <w:sz w:val="24"/>
          <w:szCs w:val="24"/>
          <w:lang w:val="id-ID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15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FD2151">
        <w:rPr>
          <w:rFonts w:ascii="Times New Roman" w:hAnsi="Times New Roman" w:cs="Times New Roman"/>
          <w:sz w:val="24"/>
          <w:szCs w:val="24"/>
        </w:rPr>
        <w:t xml:space="preserve">, Simulator, </w:t>
      </w:r>
      <w:r w:rsidRPr="006C3772">
        <w:rPr>
          <w:rFonts w:ascii="Times New Roman" w:hAnsi="Times New Roman" w:cs="Times New Roman"/>
          <w:i/>
          <w:iCs/>
          <w:sz w:val="24"/>
          <w:szCs w:val="24"/>
        </w:rPr>
        <w:t>Workshop &amp; Engine Hall</w:t>
      </w:r>
      <w:r w:rsidR="00DA2F5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CA4863" w14:textId="15A107DC" w:rsidR="00DA2F55" w:rsidRDefault="009C6EA7" w:rsidP="006C3772">
      <w:pPr>
        <w:pStyle w:val="DaftarParagraf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dibutuhkan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sesuyai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kebutuhan dan sesuai dengan materi yang akan di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praktekkan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>.</w:t>
      </w:r>
      <w:r w:rsidR="00DA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5CD1B" w14:textId="77777777" w:rsidR="003D12FF" w:rsidRDefault="003D12FF" w:rsidP="003D12FF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B03AB1" w14:textId="6BA5B12E" w:rsidR="00FE4D78" w:rsidRDefault="00FE4D78" w:rsidP="00FE4D78">
      <w:pPr>
        <w:pStyle w:val="DaftarParagraf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7D0A8306" w14:textId="48B2DDBF" w:rsidR="00FE4D78" w:rsidRDefault="00FE4D78" w:rsidP="00881552">
      <w:pPr>
        <w:pStyle w:val="DaftarParagraf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14:paraId="19316007" w14:textId="627D1A63" w:rsidR="00FE4D78" w:rsidRDefault="00FE4D78" w:rsidP="00FE4D78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pembelajaran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FD215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C3772" w:rsidRPr="00FD2151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6C3772" w:rsidRPr="006C3772">
        <w:rPr>
          <w:rFonts w:ascii="Times New Roman" w:hAnsi="Times New Roman" w:cs="Times New Roman"/>
          <w:i/>
          <w:iCs/>
          <w:sz w:val="24"/>
          <w:szCs w:val="24"/>
        </w:rPr>
        <w:t>Workshop &amp; Engine Hall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E7647" w14:textId="72B89CE2" w:rsidR="00FE4D78" w:rsidRDefault="00FE4D78" w:rsidP="00FE4D78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Tersedianya 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sesuai dengan kebutuhan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E6CFB3" w14:textId="729F65AC" w:rsidR="0014712C" w:rsidRDefault="0014712C" w:rsidP="00881552">
      <w:pPr>
        <w:pStyle w:val="DaftarParagraf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dan Outcome</w:t>
      </w:r>
    </w:p>
    <w:p w14:paraId="6708F5EB" w14:textId="5D630418" w:rsidR="009C6EA7" w:rsidRDefault="0014712C" w:rsidP="0014712C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Output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="009C6EA7">
        <w:rPr>
          <w:rFonts w:ascii="Times New Roman" w:hAnsi="Times New Roman" w:cs="Times New Roman"/>
          <w:sz w:val="24"/>
          <w:szCs w:val="24"/>
        </w:rPr>
        <w:t>Ter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sedianya 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Pembelajaran di Laboratorium, Simulator,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Workshop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&amp;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Engine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Hall</w:t>
      </w:r>
      <w:proofErr w:type="spellEnd"/>
      <w:r w:rsidR="009C6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8C44" w14:textId="5758A2D0" w:rsidR="0014712C" w:rsidRPr="009C6EA7" w:rsidRDefault="003D12FF" w:rsidP="009C6EA7">
      <w:pPr>
        <w:pStyle w:val="DaftarParagraf"/>
        <w:tabs>
          <w:tab w:val="left" w:pos="1145"/>
        </w:tabs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Outcome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="001616D8"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 pembelajaran di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Labo</w:t>
      </w:r>
      <w:r w:rsidR="001616D8">
        <w:rPr>
          <w:rFonts w:ascii="Times New Roman" w:hAnsi="Times New Roman" w:cs="Times New Roman"/>
          <w:sz w:val="24"/>
          <w:szCs w:val="24"/>
        </w:rPr>
        <w:t>ratorium</w:t>
      </w:r>
      <w:proofErr w:type="spellEnd"/>
      <w:r w:rsidR="001616D8">
        <w:rPr>
          <w:rFonts w:ascii="Times New Roman" w:hAnsi="Times New Roman" w:cs="Times New Roman"/>
          <w:sz w:val="24"/>
          <w:szCs w:val="24"/>
        </w:rPr>
        <w:t xml:space="preserve">, simulator, workshop &amp; </w:t>
      </w:r>
      <w:r w:rsidR="001616D8">
        <w:rPr>
          <w:rFonts w:ascii="Times New Roman" w:hAnsi="Times New Roman" w:cs="Times New Roman"/>
          <w:i/>
          <w:iCs/>
          <w:sz w:val="24"/>
          <w:szCs w:val="24"/>
        </w:rPr>
        <w:t>engine hall</w:t>
      </w:r>
      <w:r w:rsidR="009C6EA7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>sesuai kebutuhan</w:t>
      </w:r>
    </w:p>
    <w:p w14:paraId="40665767" w14:textId="77777777" w:rsidR="00BF2664" w:rsidRPr="00FE4D78" w:rsidRDefault="00BF2664" w:rsidP="0014712C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241E94" w14:textId="2F585AF2" w:rsidR="00FE4D78" w:rsidRPr="00FE4D78" w:rsidRDefault="00FE4D78" w:rsidP="00FE4D78">
      <w:pPr>
        <w:pStyle w:val="DaftarParagraf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358EA414" w14:textId="2BF91854" w:rsidR="001E4A79" w:rsidRDefault="003D12FF" w:rsidP="003D12FF">
      <w:pPr>
        <w:pStyle w:val="DaftarParagraf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0E271840" w14:textId="15225A36" w:rsidR="003D12FF" w:rsidRDefault="001616D8" w:rsidP="003D12FF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, Simulator, </w:t>
      </w:r>
      <w:r w:rsidRPr="001616D8">
        <w:rPr>
          <w:rFonts w:ascii="Times New Roman" w:hAnsi="Times New Roman" w:cs="Times New Roman"/>
          <w:i/>
          <w:iCs/>
          <w:sz w:val="24"/>
          <w:szCs w:val="24"/>
        </w:rPr>
        <w:t>Workshop &amp; Engine Ha</w:t>
      </w:r>
      <w:r>
        <w:rPr>
          <w:rFonts w:ascii="Times New Roman" w:hAnsi="Times New Roman" w:cs="Times New Roman"/>
          <w:i/>
          <w:iCs/>
          <w:sz w:val="24"/>
          <w:szCs w:val="24"/>
        </w:rPr>
        <w:t>ll</w:t>
      </w:r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optimal dan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3D12FF">
        <w:rPr>
          <w:rFonts w:ascii="Times New Roman" w:hAnsi="Times New Roman" w:cs="Times New Roman"/>
          <w:sz w:val="24"/>
          <w:szCs w:val="24"/>
        </w:rPr>
        <w:t>.</w:t>
      </w:r>
    </w:p>
    <w:p w14:paraId="32C56247" w14:textId="31DB8B00" w:rsidR="003D12FF" w:rsidRDefault="003D12FF" w:rsidP="003D12FF">
      <w:pPr>
        <w:pStyle w:val="DaftarParagraf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4E70474E" w14:textId="7B37634D" w:rsidR="001A174E" w:rsidRPr="001A174E" w:rsidRDefault="001616D8" w:rsidP="001A174E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6D8">
        <w:rPr>
          <w:rFonts w:ascii="Times New Roman" w:hAnsi="Times New Roman" w:cs="Times New Roman"/>
          <w:sz w:val="24"/>
          <w:szCs w:val="24"/>
        </w:rPr>
        <w:lastRenderedPageBreak/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, Simulator, </w:t>
      </w:r>
      <w:r w:rsidRPr="001616D8">
        <w:rPr>
          <w:rFonts w:ascii="Times New Roman" w:hAnsi="Times New Roman" w:cs="Times New Roman"/>
          <w:i/>
          <w:iCs/>
          <w:sz w:val="24"/>
          <w:szCs w:val="24"/>
        </w:rPr>
        <w:t>Workshop &amp; Engine Ha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616D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Semarang</w:t>
      </w:r>
      <w:r w:rsidR="001A1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7BDE0" w14:textId="6DA5D81E" w:rsidR="003D12FF" w:rsidRDefault="003D12FF" w:rsidP="003D12FF">
      <w:pPr>
        <w:pStyle w:val="DaftarParagraf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0E60F591" w14:textId="153BC20C" w:rsidR="001A174E" w:rsidRDefault="001A174E" w:rsidP="001A174E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</w:t>
      </w:r>
      <w:r w:rsidR="009C6EA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9C6EA7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07A" w:rsidRPr="001616D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Workshop &amp; Engine Ha</w:t>
      </w:r>
      <w:r w:rsidR="00CE107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Semarang, Jalan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No.2A Semarang.</w:t>
      </w:r>
    </w:p>
    <w:p w14:paraId="06983B18" w14:textId="77777777" w:rsidR="001A174E" w:rsidRPr="001E4A79" w:rsidRDefault="001A174E" w:rsidP="001A174E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9D0E3E" w14:textId="3C3957AD" w:rsidR="00693DEB" w:rsidRDefault="00693DEB" w:rsidP="00693DEB">
      <w:pPr>
        <w:pStyle w:val="DaftarParagraf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PENERIMA MANFAAT</w:t>
      </w:r>
    </w:p>
    <w:p w14:paraId="7EE55B77" w14:textId="25AB8BAA" w:rsidR="001E4A79" w:rsidRDefault="001E4A79" w:rsidP="001A174E">
      <w:pPr>
        <w:pStyle w:val="DaftarParagraf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civitas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r w:rsidR="001616D8" w:rsidRPr="001616D8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="001616D8" w:rsidRPr="001616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1616D8" w:rsidRPr="001616D8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1616D8" w:rsidRPr="001616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8FB64D" w14:textId="77777777" w:rsidR="001E4A79" w:rsidRDefault="001E4A79" w:rsidP="001E4A79">
      <w:pPr>
        <w:pStyle w:val="DaftarParagraf"/>
        <w:spacing w:before="120" w:after="120" w:line="276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7421B7" w14:textId="3BCDED12" w:rsidR="00693DEB" w:rsidRDefault="00693DEB" w:rsidP="00693DEB">
      <w:pPr>
        <w:pStyle w:val="DaftarParagraf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 PENCAPAIAN KELUARAN</w:t>
      </w:r>
    </w:p>
    <w:p w14:paraId="660C8FF2" w14:textId="76CD43DA" w:rsidR="001E4A79" w:rsidRDefault="001A174E" w:rsidP="001A174E">
      <w:pPr>
        <w:pStyle w:val="DaftarParagraf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3BB0F73C" w14:textId="725602DC" w:rsidR="001A174E" w:rsidRDefault="001616D8" w:rsidP="001A174E">
      <w:pPr>
        <w:pStyle w:val="DaftarParagraf"/>
        <w:spacing w:before="120" w:after="120" w:line="276" w:lineRule="auto"/>
        <w:ind w:lef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6D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Semarang dan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r w:rsidRPr="001616D8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161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616D8">
        <w:rPr>
          <w:rFonts w:ascii="Times New Roman" w:hAnsi="Times New Roman" w:cs="Times New Roman"/>
          <w:sz w:val="24"/>
          <w:szCs w:val="24"/>
        </w:rPr>
        <w:t>wakelola</w:t>
      </w:r>
      <w:proofErr w:type="spellEnd"/>
      <w:r w:rsidRPr="001616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616D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1A174E">
        <w:rPr>
          <w:rFonts w:ascii="Times New Roman" w:hAnsi="Times New Roman" w:cs="Times New Roman"/>
          <w:sz w:val="24"/>
          <w:szCs w:val="24"/>
        </w:rPr>
        <w:t>.</w:t>
      </w:r>
    </w:p>
    <w:p w14:paraId="6E3B4456" w14:textId="77777777" w:rsidR="00CD6998" w:rsidRDefault="001A174E" w:rsidP="00CD6998">
      <w:pPr>
        <w:pStyle w:val="DaftarParagraf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003D51BB" w14:textId="17CE3B7A" w:rsidR="00BF2664" w:rsidRPr="00CD6998" w:rsidRDefault="001A174E" w:rsidP="00CD6998">
      <w:pPr>
        <w:pStyle w:val="DaftarParagraf"/>
        <w:spacing w:before="120" w:after="120" w:line="276" w:lineRule="auto"/>
        <w:ind w:lef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99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998">
        <w:rPr>
          <w:rFonts w:ascii="Times New Roman" w:hAnsi="Times New Roman" w:cs="Times New Roman"/>
          <w:sz w:val="24"/>
          <w:szCs w:val="24"/>
        </w:rPr>
        <w:t>k</w:t>
      </w:r>
      <w:r w:rsidR="00BF2664" w:rsidRPr="00CD6998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BF2664" w:rsidRPr="00CD6998">
        <w:rPr>
          <w:rFonts w:ascii="Times New Roman" w:hAnsi="Times New Roman" w:cs="Times New Roman"/>
          <w:sz w:val="24"/>
          <w:szCs w:val="24"/>
        </w:rPr>
        <w:t xml:space="preserve"> </w:t>
      </w:r>
      <w:r w:rsidR="00E57F39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E57F39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CD699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1616D8" w:rsidRPr="00CD6998">
        <w:rPr>
          <w:rFonts w:ascii="Times New Roman" w:hAnsi="Times New Roman" w:cs="Times New Roman"/>
          <w:i/>
          <w:iCs/>
          <w:sz w:val="24"/>
          <w:szCs w:val="24"/>
        </w:rPr>
        <w:t>workshop</w:t>
      </w:r>
      <w:r w:rsidR="001616D8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&amp; </w:t>
      </w:r>
      <w:r w:rsidR="001616D8" w:rsidRPr="00CD6998">
        <w:rPr>
          <w:rFonts w:ascii="Times New Roman" w:hAnsi="Times New Roman" w:cs="Times New Roman"/>
          <w:i/>
          <w:iCs/>
          <w:sz w:val="24"/>
          <w:szCs w:val="24"/>
        </w:rPr>
        <w:t xml:space="preserve"> engine</w:t>
      </w:r>
      <w:proofErr w:type="gramEnd"/>
      <w:r w:rsidR="001616D8" w:rsidRPr="00CD6998">
        <w:rPr>
          <w:rFonts w:ascii="Times New Roman" w:hAnsi="Times New Roman" w:cs="Times New Roman"/>
          <w:i/>
          <w:iCs/>
          <w:sz w:val="24"/>
          <w:szCs w:val="24"/>
        </w:rPr>
        <w:t xml:space="preserve"> hall</w:t>
      </w:r>
      <w:r w:rsidR="00BF2664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64" w:rsidRPr="00CD699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F2664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64" w:rsidRPr="00CD69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F2664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CD699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CD6998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="001616D8" w:rsidRPr="00CD6998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1616D8" w:rsidRPr="00CD699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F2664" w:rsidRPr="00CD6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15B3E" w14:textId="728622BA" w:rsidR="00BF2664" w:rsidRDefault="00BF2664" w:rsidP="00BF2664">
      <w:pPr>
        <w:pStyle w:val="DaftarParagraf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5B7E9C" w14:textId="03BDC5E5" w:rsidR="00693DEB" w:rsidRDefault="00693DEB" w:rsidP="00693DEB">
      <w:pPr>
        <w:pStyle w:val="DaftarParagraf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KURUN WAKTU PENCAPAIAN KELUARAN</w:t>
      </w:r>
    </w:p>
    <w:p w14:paraId="225DA661" w14:textId="5E8A8842" w:rsidR="00BF2664" w:rsidRDefault="00BF2664" w:rsidP="00FB24B3">
      <w:pPr>
        <w:pStyle w:val="DaftarParagraf"/>
        <w:numPr>
          <w:ilvl w:val="0"/>
          <w:numId w:val="13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A2C7D" w14:textId="0962E0AB" w:rsidR="00BF2664" w:rsidRDefault="00FB24B3" w:rsidP="00FB24B3">
      <w:pPr>
        <w:pStyle w:val="DaftarParagraf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39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E57F39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07A" w:rsidRPr="001616D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Workshop &amp; Engine Ha</w:t>
      </w:r>
      <w:r w:rsidR="00CE107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E814EF" w14:textId="715573A5" w:rsidR="00BF2664" w:rsidRDefault="00BF2664" w:rsidP="00FB24B3">
      <w:pPr>
        <w:pStyle w:val="DaftarParagraf"/>
        <w:numPr>
          <w:ilvl w:val="0"/>
          <w:numId w:val="13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tbl>
      <w:tblPr>
        <w:tblW w:w="92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3"/>
        <w:gridCol w:w="440"/>
        <w:gridCol w:w="440"/>
        <w:gridCol w:w="440"/>
        <w:gridCol w:w="440"/>
        <w:gridCol w:w="440"/>
        <w:gridCol w:w="440"/>
        <w:gridCol w:w="440"/>
        <w:gridCol w:w="440"/>
        <w:gridCol w:w="497"/>
        <w:gridCol w:w="497"/>
        <w:gridCol w:w="485"/>
      </w:tblGrid>
      <w:tr w:rsidR="00FB24B3" w:rsidRPr="00FB24B3" w14:paraId="7F3D000C" w14:textId="77777777" w:rsidTr="009A2839">
        <w:trPr>
          <w:trHeight w:val="180"/>
        </w:trPr>
        <w:tc>
          <w:tcPr>
            <w:tcW w:w="3827" w:type="dxa"/>
            <w:vMerge w:val="restart"/>
          </w:tcPr>
          <w:p w14:paraId="4F92CFC7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39F828" w14:textId="77777777" w:rsidR="00FB24B3" w:rsidRPr="00FB24B3" w:rsidRDefault="00FB24B3" w:rsidP="00FB24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TAHAP KEGIATAN</w:t>
            </w:r>
          </w:p>
        </w:tc>
        <w:tc>
          <w:tcPr>
            <w:tcW w:w="5412" w:type="dxa"/>
            <w:gridSpan w:val="12"/>
          </w:tcPr>
          <w:p w14:paraId="20F201D5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Bulan</w:t>
            </w:r>
            <w:proofErr w:type="spellEnd"/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</w:t>
            </w:r>
            <w:proofErr w:type="spellEnd"/>
          </w:p>
        </w:tc>
      </w:tr>
      <w:tr w:rsidR="00FB24B3" w:rsidRPr="00FB24B3" w14:paraId="73F9C464" w14:textId="77777777" w:rsidTr="009A2839">
        <w:trPr>
          <w:trHeight w:val="55"/>
        </w:trPr>
        <w:tc>
          <w:tcPr>
            <w:tcW w:w="3827" w:type="dxa"/>
            <w:vMerge/>
          </w:tcPr>
          <w:p w14:paraId="6237CAFD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3" w:type="dxa"/>
          </w:tcPr>
          <w:p w14:paraId="117324DA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40" w:type="dxa"/>
          </w:tcPr>
          <w:p w14:paraId="095989FA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40" w:type="dxa"/>
          </w:tcPr>
          <w:p w14:paraId="4B0EF9EF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40" w:type="dxa"/>
          </w:tcPr>
          <w:p w14:paraId="189735EB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40" w:type="dxa"/>
          </w:tcPr>
          <w:p w14:paraId="7BFC4804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40" w:type="dxa"/>
          </w:tcPr>
          <w:p w14:paraId="1863C4E1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40" w:type="dxa"/>
          </w:tcPr>
          <w:p w14:paraId="4684B64B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40" w:type="dxa"/>
          </w:tcPr>
          <w:p w14:paraId="6C522AD1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440" w:type="dxa"/>
          </w:tcPr>
          <w:p w14:paraId="27419062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497" w:type="dxa"/>
          </w:tcPr>
          <w:p w14:paraId="194CCE34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497" w:type="dxa"/>
          </w:tcPr>
          <w:p w14:paraId="328F691F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485" w:type="dxa"/>
          </w:tcPr>
          <w:p w14:paraId="42C0A7FF" w14:textId="77777777" w:rsidR="00FB24B3" w:rsidRPr="00FB24B3" w:rsidRDefault="00FB24B3" w:rsidP="00FB24B3">
            <w:pPr>
              <w:pStyle w:val="DaftarParagraf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FB24B3" w:rsidRPr="00FB24B3" w14:paraId="028799A6" w14:textId="77777777" w:rsidTr="00E57F39">
        <w:trPr>
          <w:trHeight w:val="301"/>
        </w:trPr>
        <w:tc>
          <w:tcPr>
            <w:tcW w:w="3827" w:type="dxa"/>
          </w:tcPr>
          <w:p w14:paraId="169CE3F2" w14:textId="653A0731" w:rsidR="00FB24B3" w:rsidRPr="00E57F39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FB24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</w:t>
            </w:r>
            <w:r w:rsidR="00CD6998">
              <w:rPr>
                <w:rFonts w:ascii="Times New Roman" w:hAnsi="Times New Roman" w:cs="Times New Roman"/>
                <w:sz w:val="24"/>
                <w:szCs w:val="24"/>
              </w:rPr>
              <w:t>nggandaan</w:t>
            </w:r>
            <w:proofErr w:type="spellEnd"/>
            <w:r w:rsidR="00CD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F3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Bahan </w:t>
            </w:r>
            <w:proofErr w:type="spellStart"/>
            <w:r w:rsidR="00E57F3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Praktek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14:paraId="1BE17AC1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92D050"/>
          </w:tcPr>
          <w:p w14:paraId="342F0EAA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0C524D5A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4C6E3502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3AF47A39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5001B725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92D050"/>
          </w:tcPr>
          <w:p w14:paraId="6CDBE97F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4B998BEC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0" w:type="dxa"/>
            <w:shd w:val="clear" w:color="auto" w:fill="auto"/>
          </w:tcPr>
          <w:p w14:paraId="5C99AE08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7" w:type="dxa"/>
            <w:shd w:val="clear" w:color="auto" w:fill="auto"/>
          </w:tcPr>
          <w:p w14:paraId="0EB645D2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7" w:type="dxa"/>
            <w:shd w:val="clear" w:color="auto" w:fill="auto"/>
          </w:tcPr>
          <w:p w14:paraId="01A145C3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5" w:type="dxa"/>
            <w:shd w:val="clear" w:color="auto" w:fill="auto"/>
          </w:tcPr>
          <w:p w14:paraId="22FDED5C" w14:textId="77777777" w:rsidR="00FB24B3" w:rsidRPr="00FB24B3" w:rsidRDefault="00FB24B3" w:rsidP="0089736F">
            <w:pPr>
              <w:pStyle w:val="DaftarParagraf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B822AB6" w14:textId="3ACFA944" w:rsidR="00FB24B3" w:rsidRDefault="00FB24B3" w:rsidP="00FB24B3">
      <w:pPr>
        <w:pStyle w:val="DaftarParagraf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9D6427" w14:textId="77777777" w:rsidR="00CD6998" w:rsidRPr="00BF2664" w:rsidRDefault="00CD6998" w:rsidP="00FB24B3">
      <w:pPr>
        <w:pStyle w:val="DaftarParagraf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D9816C" w14:textId="04B03C3A" w:rsidR="00693DEB" w:rsidRDefault="00693DEB" w:rsidP="00693DEB">
      <w:pPr>
        <w:pStyle w:val="DaftarParagraf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BIAYA YANG DIBUTUHKAN</w:t>
      </w:r>
    </w:p>
    <w:p w14:paraId="1F45B8CD" w14:textId="6B6372D9" w:rsidR="00FB24B3" w:rsidRDefault="0089736F" w:rsidP="00FB24B3">
      <w:pPr>
        <w:pStyle w:val="DaftarParagraf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36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r w:rsidR="00E57F39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proofErr w:type="spellStart"/>
      <w:r w:rsidR="00E57F39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07A" w:rsidRPr="001616D8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CE107A" w:rsidRPr="001616D8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Workshop &amp; Engine Ha</w:t>
      </w:r>
      <w:r w:rsidR="00CE107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CE107A" w:rsidRPr="001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FB24B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B24B3" w:rsidRPr="00FB24B3">
        <w:rPr>
          <w:rFonts w:ascii="Times New Roman" w:hAnsi="Times New Roman" w:cs="Times New Roman"/>
          <w:sz w:val="24"/>
          <w:szCs w:val="24"/>
        </w:rPr>
        <w:t xml:space="preserve"> Rp</w:t>
      </w:r>
      <w:r w:rsidR="00CD6998">
        <w:rPr>
          <w:rFonts w:ascii="Times New Roman" w:hAnsi="Times New Roman" w:cs="Times New Roman"/>
          <w:sz w:val="24"/>
          <w:szCs w:val="24"/>
        </w:rPr>
        <w:t xml:space="preserve">. </w:t>
      </w:r>
      <w:r w:rsidR="00E57F39">
        <w:rPr>
          <w:rFonts w:ascii="Times New Roman" w:hAnsi="Times New Roman" w:cs="Times New Roman"/>
          <w:sz w:val="24"/>
          <w:szCs w:val="24"/>
          <w:lang w:val="id-ID"/>
        </w:rPr>
        <w:t>198.161.759</w:t>
      </w:r>
      <w:r w:rsidR="00CD6998">
        <w:rPr>
          <w:rFonts w:ascii="Times New Roman" w:hAnsi="Times New Roman" w:cs="Times New Roman"/>
          <w:sz w:val="24"/>
          <w:szCs w:val="24"/>
        </w:rPr>
        <w:t>,-</w:t>
      </w:r>
      <w:r w:rsidR="00FB24B3" w:rsidRPr="00FB24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seratus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lastRenderedPageBreak/>
        <w:t>puluh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tujuratus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F39" w:rsidRPr="00E57F39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="00E57F39" w:rsidRPr="00E57F39">
        <w:rPr>
          <w:rFonts w:ascii="Times New Roman" w:hAnsi="Times New Roman" w:cs="Times New Roman"/>
          <w:sz w:val="24"/>
          <w:szCs w:val="24"/>
        </w:rPr>
        <w:t xml:space="preserve"> rupiah.</w:t>
      </w:r>
      <w:r w:rsidR="00FB24B3" w:rsidRPr="00FB24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B3" w:rsidRPr="00FB24B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FB24B3" w:rsidRPr="00FB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FB24B3">
        <w:rPr>
          <w:rFonts w:ascii="Times New Roman" w:hAnsi="Times New Roman" w:cs="Times New Roman"/>
          <w:sz w:val="24"/>
          <w:szCs w:val="24"/>
        </w:rPr>
        <w:t>R</w:t>
      </w:r>
      <w:r w:rsidR="00FB24B3">
        <w:rPr>
          <w:rFonts w:ascii="Times New Roman" w:hAnsi="Times New Roman" w:cs="Times New Roman"/>
          <w:sz w:val="24"/>
          <w:szCs w:val="24"/>
        </w:rPr>
        <w:t>incian</w:t>
      </w:r>
      <w:proofErr w:type="spellEnd"/>
      <w:r w:rsidR="00FB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FB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FB24B3">
        <w:rPr>
          <w:rFonts w:ascii="Times New Roman" w:hAnsi="Times New Roman" w:cs="Times New Roman"/>
          <w:sz w:val="24"/>
          <w:szCs w:val="24"/>
        </w:rPr>
        <w:t>B</w:t>
      </w:r>
      <w:r w:rsidR="00FB24B3">
        <w:rPr>
          <w:rFonts w:ascii="Times New Roman" w:hAnsi="Times New Roman" w:cs="Times New Roman"/>
          <w:sz w:val="24"/>
          <w:szCs w:val="24"/>
        </w:rPr>
        <w:t>elanja</w:t>
      </w:r>
      <w:proofErr w:type="spellEnd"/>
      <w:r w:rsidR="00FB24B3">
        <w:rPr>
          <w:rFonts w:ascii="Times New Roman" w:hAnsi="Times New Roman" w:cs="Times New Roman"/>
          <w:sz w:val="24"/>
          <w:szCs w:val="24"/>
        </w:rPr>
        <w:t xml:space="preserve"> (RAB)</w:t>
      </w:r>
      <w:r w:rsidR="00FB24B3" w:rsidRPr="00FB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FB24B3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5F411D" w14:textId="77777777" w:rsidR="0089736F" w:rsidRPr="00FB24B3" w:rsidRDefault="0089736F" w:rsidP="00FB24B3">
      <w:pPr>
        <w:pStyle w:val="DaftarParagraf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032049" w14:textId="50CF4333" w:rsidR="00FB24B3" w:rsidRPr="0089736F" w:rsidRDefault="00FB24B3" w:rsidP="008973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3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(KAK)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36F">
        <w:rPr>
          <w:rFonts w:ascii="Times New Roman" w:hAnsi="Times New Roman" w:cs="Times New Roman"/>
          <w:sz w:val="24"/>
          <w:szCs w:val="24"/>
        </w:rPr>
        <w:t>mestinya</w:t>
      </w:r>
      <w:proofErr w:type="spellEnd"/>
    </w:p>
    <w:p w14:paraId="3D09B489" w14:textId="651324F7" w:rsidR="002456DD" w:rsidRPr="00FD338E" w:rsidRDefault="002456DD" w:rsidP="002456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FC456" w14:textId="055B11D9" w:rsidR="002456DD" w:rsidRPr="00FD338E" w:rsidRDefault="00E57F39" w:rsidP="002456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73711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2EA91F7" wp14:editId="33C4701D">
            <wp:simplePos x="0" y="0"/>
            <wp:positionH relativeFrom="margin">
              <wp:posOffset>-495300</wp:posOffset>
            </wp:positionH>
            <wp:positionV relativeFrom="paragraph">
              <wp:posOffset>221615</wp:posOffset>
            </wp:positionV>
            <wp:extent cx="6765925" cy="2752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8" t="26282" r="21968" b="34842"/>
                    <a:stretch/>
                  </pic:blipFill>
                  <pic:spPr bwMode="auto">
                    <a:xfrm>
                      <a:off x="0" y="0"/>
                      <a:ext cx="67659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6DD" w:rsidRPr="00EB6D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B0645B" wp14:editId="4542461C">
                <wp:simplePos x="0" y="0"/>
                <wp:positionH relativeFrom="column">
                  <wp:posOffset>-523875</wp:posOffset>
                </wp:positionH>
                <wp:positionV relativeFrom="paragraph">
                  <wp:posOffset>273050</wp:posOffset>
                </wp:positionV>
                <wp:extent cx="3327400" cy="24288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741E" w14:textId="77777777" w:rsidR="002456DD" w:rsidRDefault="002456DD" w:rsidP="002456DD">
                            <w:pPr>
                              <w:tabs>
                                <w:tab w:val="left" w:pos="0"/>
                              </w:tabs>
                              <w:spacing w:after="120" w:line="276" w:lineRule="auto"/>
                              <w:ind w:right="-176" w:hanging="4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1BB7EC3" w14:textId="77777777" w:rsidR="002456DD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ind w:right="-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KEPALA BAGIAN ADMINISTRASI AKADEMIK DAN KETARUNAAN</w:t>
                            </w:r>
                            <w:r w:rsidRPr="00897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0FACCD8" w14:textId="77777777" w:rsidR="002456DD" w:rsidRPr="0089736F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ind w:right="-1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913151" w14:textId="77777777" w:rsidR="002456DD" w:rsidRPr="0089736F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1DC8C4" w14:textId="4AD3B400" w:rsidR="002456DD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ABE6F7" w14:textId="77777777" w:rsidR="002456DD" w:rsidRPr="0089736F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C84A9A" w14:textId="77777777" w:rsidR="002456DD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Capt.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ANUGRAH NUR PRASETYO,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61E2CA9D" w14:textId="77777777" w:rsidR="002456DD" w:rsidRPr="0089736F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Pembina</w:t>
                            </w:r>
                            <w:r w:rsidRPr="00897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Tk. I (I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V/b</w:t>
                            </w:r>
                            <w:r w:rsidRPr="00897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483CC9D" w14:textId="77777777" w:rsidR="002456DD" w:rsidRPr="00366B09" w:rsidRDefault="002456DD" w:rsidP="002456DD">
                            <w:pPr>
                              <w:tabs>
                                <w:tab w:val="left" w:pos="0"/>
                              </w:tabs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73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72E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710521 199903 1 001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6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1.5pt;width:262pt;height:1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" stroked="f">
                <v:textbox>
                  <w:txbxContent>
                    <w:p w14:paraId="55E8741E" w14:textId="77777777" w:rsidR="002456DD" w:rsidRDefault="002456DD" w:rsidP="002456DD">
                      <w:pPr>
                        <w:tabs>
                          <w:tab w:val="left" w:pos="0"/>
                        </w:tabs>
                        <w:spacing w:after="120" w:line="276" w:lineRule="auto"/>
                        <w:ind w:right="-176" w:hanging="42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51BB7EC3" w14:textId="77777777" w:rsidR="002456DD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ind w:right="-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KEPALA BAGIAN ADMINISTRASI AKADEMIK DAN KETARUNAAN</w:t>
                      </w:r>
                      <w:r w:rsidRPr="00897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20FACCD8" w14:textId="77777777" w:rsidR="002456DD" w:rsidRPr="0089736F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ind w:right="-17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913151" w14:textId="77777777" w:rsidR="002456DD" w:rsidRPr="0089736F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1DC8C4" w14:textId="4AD3B400" w:rsidR="002456DD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ABE6F7" w14:textId="77777777" w:rsidR="002456DD" w:rsidRPr="0089736F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C84A9A" w14:textId="77777777" w:rsidR="002456DD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72EAA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Capt.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ANUGRAH NUR PRASETYO,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61E2CA9D" w14:textId="77777777" w:rsidR="002456DD" w:rsidRPr="0089736F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Pembina</w:t>
                      </w:r>
                      <w:r w:rsidRPr="00897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Tk. I (I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V/b</w:t>
                      </w:r>
                      <w:r w:rsidRPr="00897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483CC9D" w14:textId="77777777" w:rsidR="002456DD" w:rsidRPr="00366B09" w:rsidRDefault="002456DD" w:rsidP="002456DD">
                      <w:pPr>
                        <w:tabs>
                          <w:tab w:val="left" w:pos="0"/>
                        </w:tabs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73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472E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710521 199903 1 001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2456DD" w:rsidRPr="00FD338E" w:rsidSect="0021702E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A79"/>
    <w:multiLevelType w:val="hybridMultilevel"/>
    <w:tmpl w:val="34A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788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0FE6C0F"/>
    <w:multiLevelType w:val="hybridMultilevel"/>
    <w:tmpl w:val="839C6BFC"/>
    <w:lvl w:ilvl="0" w:tplc="B3126858">
      <w:start w:val="1"/>
      <w:numFmt w:val="lowerLetter"/>
      <w:lvlText w:val="%1)"/>
      <w:lvlJc w:val="left"/>
      <w:pPr>
        <w:ind w:left="1313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AE722FB"/>
    <w:multiLevelType w:val="hybridMultilevel"/>
    <w:tmpl w:val="03F88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D9089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144A"/>
    <w:multiLevelType w:val="hybridMultilevel"/>
    <w:tmpl w:val="771E2D20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53F7A89"/>
    <w:multiLevelType w:val="hybridMultilevel"/>
    <w:tmpl w:val="534ABC50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38834BE3"/>
    <w:multiLevelType w:val="hybridMultilevel"/>
    <w:tmpl w:val="EBCC9538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A882B7C"/>
    <w:multiLevelType w:val="hybridMultilevel"/>
    <w:tmpl w:val="534ABC50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59B52EB0"/>
    <w:multiLevelType w:val="hybridMultilevel"/>
    <w:tmpl w:val="1206E6EE"/>
    <w:lvl w:ilvl="0" w:tplc="D8B4FCF0">
      <w:start w:val="1"/>
      <w:numFmt w:val="lowerLetter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C1DE0EFC">
      <w:start w:val="1"/>
      <w:numFmt w:val="lowerLetter"/>
      <w:lvlText w:val="%2."/>
      <w:lvlJc w:val="left"/>
      <w:pPr>
        <w:ind w:left="257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EC324BB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7E17F79"/>
    <w:multiLevelType w:val="hybridMultilevel"/>
    <w:tmpl w:val="66984A1C"/>
    <w:lvl w:ilvl="0" w:tplc="0596A5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0B4398E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3DF050A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5E477B9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97D1197"/>
    <w:multiLevelType w:val="hybridMultilevel"/>
    <w:tmpl w:val="583A20AE"/>
    <w:lvl w:ilvl="0" w:tplc="79BC9B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E"/>
    <w:rsid w:val="000A7745"/>
    <w:rsid w:val="0014712C"/>
    <w:rsid w:val="001616D8"/>
    <w:rsid w:val="001777F1"/>
    <w:rsid w:val="001A174E"/>
    <w:rsid w:val="001D5B1D"/>
    <w:rsid w:val="001E4A79"/>
    <w:rsid w:val="0021702E"/>
    <w:rsid w:val="002456DD"/>
    <w:rsid w:val="002756E3"/>
    <w:rsid w:val="00296AB8"/>
    <w:rsid w:val="002B60DC"/>
    <w:rsid w:val="003A22CF"/>
    <w:rsid w:val="003D12FF"/>
    <w:rsid w:val="00420810"/>
    <w:rsid w:val="00472EAA"/>
    <w:rsid w:val="004D3740"/>
    <w:rsid w:val="004D5FA7"/>
    <w:rsid w:val="004E5E37"/>
    <w:rsid w:val="004F75A6"/>
    <w:rsid w:val="0050073C"/>
    <w:rsid w:val="00515995"/>
    <w:rsid w:val="00517A3D"/>
    <w:rsid w:val="0056533E"/>
    <w:rsid w:val="00586902"/>
    <w:rsid w:val="005B334C"/>
    <w:rsid w:val="005D2A1F"/>
    <w:rsid w:val="00693DEB"/>
    <w:rsid w:val="006C3772"/>
    <w:rsid w:val="00702096"/>
    <w:rsid w:val="007313E4"/>
    <w:rsid w:val="007C1573"/>
    <w:rsid w:val="00881552"/>
    <w:rsid w:val="00883548"/>
    <w:rsid w:val="0089736F"/>
    <w:rsid w:val="009204FD"/>
    <w:rsid w:val="009C6EA7"/>
    <w:rsid w:val="00A07651"/>
    <w:rsid w:val="00A268AB"/>
    <w:rsid w:val="00B608A9"/>
    <w:rsid w:val="00B70822"/>
    <w:rsid w:val="00B80E7B"/>
    <w:rsid w:val="00BD05CB"/>
    <w:rsid w:val="00BE2FAE"/>
    <w:rsid w:val="00BF2664"/>
    <w:rsid w:val="00CD6998"/>
    <w:rsid w:val="00CE107A"/>
    <w:rsid w:val="00D50F0A"/>
    <w:rsid w:val="00DA2F55"/>
    <w:rsid w:val="00E57F39"/>
    <w:rsid w:val="00E87D38"/>
    <w:rsid w:val="00EA1649"/>
    <w:rsid w:val="00F0439E"/>
    <w:rsid w:val="00F13829"/>
    <w:rsid w:val="00F25D0C"/>
    <w:rsid w:val="00F27737"/>
    <w:rsid w:val="00F67742"/>
    <w:rsid w:val="00FB24B3"/>
    <w:rsid w:val="00FB7CE3"/>
    <w:rsid w:val="00FD2151"/>
    <w:rsid w:val="00FD338E"/>
    <w:rsid w:val="00FE4D78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ACD4"/>
  <w15:chartTrackingRefBased/>
  <w15:docId w15:val="{5C516D78-730D-47DC-86B7-4244BD1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FF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aliases w:val="kepala,coba1,point-point,List Paragraph1,Recommendation,List Paragraph11,Body Text Char1,Char Char2,Colorful List - Accent 11,En tête 1,NAST Quote,DWA List 1,no subbab,Body of text"/>
    <w:basedOn w:val="Normal"/>
    <w:link w:val="DaftarParagrafKAR"/>
    <w:uiPriority w:val="34"/>
    <w:qFormat/>
    <w:rsid w:val="00693DEB"/>
    <w:pPr>
      <w:ind w:left="720"/>
      <w:contextualSpacing/>
    </w:pPr>
  </w:style>
  <w:style w:type="character" w:customStyle="1" w:styleId="DaftarParagrafKAR">
    <w:name w:val="Daftar Paragraf KAR"/>
    <w:aliases w:val="kepala KAR,coba1 KAR,point-point KAR,List Paragraph1 KAR,Recommendation KAR,List Paragraph11 KAR,Body Text Char1 KAR,Char Char2 KAR,Colorful List - Accent 11 KAR,En tête 1 KAR,NAST Quote KAR,DWA List 1 KAR,no subbab KAR"/>
    <w:link w:val="DaftarParagraf"/>
    <w:uiPriority w:val="34"/>
    <w:locked/>
    <w:rsid w:val="00FB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</dc:creator>
  <cp:keywords/>
  <dc:description/>
  <cp:lastModifiedBy>ronie putra</cp:lastModifiedBy>
  <cp:revision>2</cp:revision>
  <cp:lastPrinted>2021-01-28T05:36:00Z</cp:lastPrinted>
  <dcterms:created xsi:type="dcterms:W3CDTF">2021-06-04T14:56:00Z</dcterms:created>
  <dcterms:modified xsi:type="dcterms:W3CDTF">2021-06-04T14:56:00Z</dcterms:modified>
</cp:coreProperties>
</file>