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6AF519CC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02</w:t>
      </w:r>
      <w:r w:rsidR="007E0D0D">
        <w:rPr>
          <w:lang w:val="pt-BR"/>
        </w:rPr>
        <w:t>9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508974BF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076765">
        <w:rPr>
          <w:lang w:val="pt-BR"/>
        </w:rPr>
        <w:t>Direktur Politeknik Ilmu Pelayaran Semarang</w:t>
      </w:r>
      <w:r w:rsidR="00FF00C2">
        <w:rPr>
          <w:lang w:val="pt-BR"/>
        </w:rPr>
        <w:t>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77304853" w14:textId="67CEB847" w:rsidR="00CF4210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076765">
        <w:rPr>
          <w:lang w:val="pt-BR"/>
        </w:rPr>
        <w:t>ngajuan TOR dan RAB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1C951B82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7E0D0D">
        <w:rPr>
          <w:lang w:val="sv-SE"/>
        </w:rPr>
        <w:t>5 November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204C67A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</w:t>
      </w:r>
      <w:r w:rsidR="007E0D0D">
        <w:t xml:space="preserve">dan </w:t>
      </w:r>
      <w:proofErr w:type="spellStart"/>
      <w:r w:rsidR="007E0D0D">
        <w:t>untuk</w:t>
      </w:r>
      <w:proofErr w:type="spellEnd"/>
      <w:r w:rsidR="007E0D0D">
        <w:t xml:space="preserve"> </w:t>
      </w:r>
      <w:proofErr w:type="spellStart"/>
      <w:r w:rsidR="00076765">
        <w:t>meningkatkan</w:t>
      </w:r>
      <w:proofErr w:type="spellEnd"/>
      <w:r w:rsidR="00076765">
        <w:t xml:space="preserve"> </w:t>
      </w:r>
      <w:proofErr w:type="spellStart"/>
      <w:r w:rsidR="00076765">
        <w:t>pelayanan</w:t>
      </w:r>
      <w:proofErr w:type="spellEnd"/>
      <w:r w:rsidR="00076765">
        <w:t xml:space="preserve"> </w:t>
      </w:r>
      <w:proofErr w:type="spellStart"/>
      <w:r w:rsidR="00076765">
        <w:t>kepa</w:t>
      </w:r>
      <w:r w:rsidR="007B261E">
        <w:t>d</w:t>
      </w:r>
      <w:r w:rsidR="00076765">
        <w:t>a</w:t>
      </w:r>
      <w:proofErr w:type="spellEnd"/>
      <w:r w:rsidR="00076765">
        <w:t xml:space="preserve"> </w:t>
      </w:r>
      <w:proofErr w:type="spellStart"/>
      <w:r w:rsidR="00076765">
        <w:t>peserta</w:t>
      </w:r>
      <w:proofErr w:type="spellEnd"/>
      <w:r w:rsidR="00076765">
        <w:t xml:space="preserve"> </w:t>
      </w:r>
      <w:proofErr w:type="spellStart"/>
      <w:r w:rsidR="00076765">
        <w:t>didik</w:t>
      </w:r>
      <w:proofErr w:type="spellEnd"/>
      <w:r w:rsidR="00076765">
        <w:t xml:space="preserve"> dan </w:t>
      </w:r>
      <w:proofErr w:type="spellStart"/>
      <w:r w:rsidR="00076765">
        <w:t>masyarakat</w:t>
      </w:r>
      <w:proofErr w:type="spellEnd"/>
      <w:r w:rsidR="00076765">
        <w:t xml:space="preserve"> </w:t>
      </w:r>
      <w:proofErr w:type="spellStart"/>
      <w:r w:rsidR="00076765">
        <w:t>serta</w:t>
      </w:r>
      <w:proofErr w:type="spellEnd"/>
      <w:r w:rsidR="00076765">
        <w:t xml:space="preserve"> </w:t>
      </w:r>
      <w:proofErr w:type="spellStart"/>
      <w:r w:rsidR="00076765">
        <w:t>kenyamanan</w:t>
      </w:r>
      <w:proofErr w:type="spellEnd"/>
      <w:r w:rsidR="00076765">
        <w:t xml:space="preserve"> </w:t>
      </w:r>
      <w:proofErr w:type="spellStart"/>
      <w:r w:rsidR="00076765">
        <w:t>bagi</w:t>
      </w:r>
      <w:proofErr w:type="spellEnd"/>
      <w:r w:rsidR="00076765">
        <w:t xml:space="preserve"> </w:t>
      </w:r>
      <w:proofErr w:type="spellStart"/>
      <w:r w:rsidR="00076765">
        <w:t>petugas</w:t>
      </w:r>
      <w:proofErr w:type="spellEnd"/>
      <w:r w:rsidR="00076765">
        <w:t xml:space="preserve"> </w:t>
      </w:r>
      <w:proofErr w:type="spellStart"/>
      <w:r w:rsidR="00076765">
        <w:t>dalam</w:t>
      </w:r>
      <w:proofErr w:type="spellEnd"/>
      <w:r w:rsidR="00076765">
        <w:t xml:space="preserve"> </w:t>
      </w:r>
      <w:proofErr w:type="spellStart"/>
      <w:r w:rsidR="00076765">
        <w:t>bekerja</w:t>
      </w:r>
      <w:proofErr w:type="spellEnd"/>
      <w:r w:rsidR="00076765">
        <w:t xml:space="preserve"> </w:t>
      </w:r>
      <w:proofErr w:type="spellStart"/>
      <w:r w:rsidR="00076765">
        <w:t>sehingga</w:t>
      </w:r>
      <w:proofErr w:type="spellEnd"/>
      <w:r w:rsidR="00076765">
        <w:t xml:space="preserve"> </w:t>
      </w:r>
      <w:proofErr w:type="spellStart"/>
      <w:r w:rsidR="00076765">
        <w:t>dapat</w:t>
      </w:r>
      <w:proofErr w:type="spellEnd"/>
      <w:r w:rsidR="00076765">
        <w:t xml:space="preserve"> </w:t>
      </w:r>
      <w:proofErr w:type="spellStart"/>
      <w:r w:rsidR="00076765">
        <w:t>meningkat</w:t>
      </w:r>
      <w:r w:rsidR="007B261E">
        <w:t>kan</w:t>
      </w:r>
      <w:proofErr w:type="spellEnd"/>
      <w:r w:rsidR="00076765">
        <w:t xml:space="preserve"> </w:t>
      </w:r>
      <w:proofErr w:type="spellStart"/>
      <w:r w:rsidR="00076765">
        <w:t>mutu</w:t>
      </w:r>
      <w:proofErr w:type="spellEnd"/>
      <w:r w:rsidR="00076765">
        <w:t xml:space="preserve"> </w:t>
      </w:r>
      <w:proofErr w:type="spellStart"/>
      <w:r w:rsidR="00076765">
        <w:t>dari</w:t>
      </w:r>
      <w:proofErr w:type="spellEnd"/>
      <w:r w:rsidR="00076765">
        <w:t xml:space="preserve"> </w:t>
      </w:r>
      <w:proofErr w:type="spellStart"/>
      <w:r w:rsidR="00076765">
        <w:t>peserta</w:t>
      </w:r>
      <w:proofErr w:type="spellEnd"/>
      <w:r w:rsidR="00076765">
        <w:t xml:space="preserve"> </w:t>
      </w:r>
      <w:proofErr w:type="spellStart"/>
      <w:r w:rsidR="00076765">
        <w:t>didik</w:t>
      </w:r>
      <w:proofErr w:type="spellEnd"/>
      <w:r w:rsidR="007E0D0D">
        <w:t xml:space="preserve"> dan </w:t>
      </w:r>
      <w:proofErr w:type="spellStart"/>
      <w:r w:rsidR="007E0D0D">
        <w:t>meningkatnya</w:t>
      </w:r>
      <w:proofErr w:type="spellEnd"/>
      <w:r w:rsidR="007E0D0D">
        <w:t xml:space="preserve"> </w:t>
      </w:r>
      <w:proofErr w:type="spellStart"/>
      <w:r w:rsidR="007E0D0D">
        <w:t>mutu</w:t>
      </w:r>
      <w:proofErr w:type="spellEnd"/>
      <w:r w:rsidR="007E0D0D">
        <w:t xml:space="preserve"> </w:t>
      </w:r>
      <w:proofErr w:type="spellStart"/>
      <w:r w:rsidR="007E0D0D">
        <w:t>pelayanan</w:t>
      </w:r>
      <w:proofErr w:type="spellEnd"/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6D97169C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</w:t>
      </w:r>
      <w:r w:rsidR="007E0D0D">
        <w:t>ngajuan</w:t>
      </w:r>
      <w:proofErr w:type="spellEnd"/>
      <w:r w:rsidR="007E0D0D">
        <w:t xml:space="preserve"> TOR dan RAB </w:t>
      </w:r>
      <w:proofErr w:type="spellStart"/>
      <w:r w:rsidR="007E0D0D">
        <w:t>sebagai</w:t>
      </w:r>
      <w:proofErr w:type="spellEnd"/>
      <w:r w:rsidR="007E0D0D">
        <w:t xml:space="preserve"> mana </w:t>
      </w:r>
      <w:proofErr w:type="spellStart"/>
      <w:r w:rsidR="007E0D0D">
        <w:t>terlampir</w:t>
      </w:r>
      <w:proofErr w:type="spellEnd"/>
      <w:r w:rsidR="0096021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C277" w14:textId="77777777" w:rsidR="000F1376" w:rsidRDefault="000F1376" w:rsidP="007D0612">
      <w:r>
        <w:separator/>
      </w:r>
    </w:p>
  </w:endnote>
  <w:endnote w:type="continuationSeparator" w:id="0">
    <w:p w14:paraId="7BCBDA18" w14:textId="77777777" w:rsidR="000F1376" w:rsidRDefault="000F1376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EAC0" w14:textId="77777777" w:rsidR="000F1376" w:rsidRDefault="000F1376" w:rsidP="007D0612">
      <w:r>
        <w:separator/>
      </w:r>
    </w:p>
  </w:footnote>
  <w:footnote w:type="continuationSeparator" w:id="0">
    <w:p w14:paraId="053FC0EB" w14:textId="77777777" w:rsidR="000F1376" w:rsidRDefault="000F1376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76765"/>
    <w:rsid w:val="00096DDC"/>
    <w:rsid w:val="000A45F3"/>
    <w:rsid w:val="000A4F12"/>
    <w:rsid w:val="000B61BF"/>
    <w:rsid w:val="000F1376"/>
    <w:rsid w:val="000F36A4"/>
    <w:rsid w:val="000F7760"/>
    <w:rsid w:val="00106977"/>
    <w:rsid w:val="0011083F"/>
    <w:rsid w:val="00124414"/>
    <w:rsid w:val="0012447F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776CB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B261E"/>
    <w:rsid w:val="007C57A0"/>
    <w:rsid w:val="007D0612"/>
    <w:rsid w:val="007D3ABF"/>
    <w:rsid w:val="007E04FF"/>
    <w:rsid w:val="007E0D0D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4</cp:revision>
  <cp:lastPrinted>2021-11-05T02:26:00Z</cp:lastPrinted>
  <dcterms:created xsi:type="dcterms:W3CDTF">2021-10-25T07:33:00Z</dcterms:created>
  <dcterms:modified xsi:type="dcterms:W3CDTF">2021-11-05T02:32:00Z</dcterms:modified>
</cp:coreProperties>
</file>